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3B10E864" w:rsidR="00FA3D96" w:rsidRPr="00DF0EBF" w:rsidRDefault="00F47AAE" w:rsidP="00FA3D96">
      <w:pPr>
        <w:rPr>
          <w:rFonts w:ascii="Arial" w:hAnsi="Arial" w:cs="Arial"/>
          <w:b/>
          <w:bCs/>
          <w:sz w:val="24"/>
          <w:szCs w:val="24"/>
        </w:rPr>
      </w:pPr>
      <w:r>
        <w:rPr>
          <w:rFonts w:ascii="Arial" w:hAnsi="Arial" w:cs="Arial"/>
          <w:b/>
          <w:bCs/>
          <w:sz w:val="24"/>
          <w:szCs w:val="24"/>
        </w:rPr>
        <w:t>Woodlands Family Practice</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2101BDC1"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hyperlink r:id="rId12" w:history="1">
        <w:r w:rsidR="00F47AAE">
          <w:rPr>
            <w:rStyle w:val="Hyperlink"/>
          </w:rPr>
          <w:t>Gillingham Medical Centre - GDPR Information - GDPR Information (woodlandsfamilypractice.nhs.uk)</w:t>
        </w:r>
      </w:hyperlink>
      <w:bookmarkEnd w:id="0"/>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308EC134" w14:textId="77777777" w:rsidR="00F47AAE" w:rsidRDefault="00F47AA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Woodlands Family Practice </w:t>
            </w:r>
          </w:p>
          <w:p w14:paraId="17D1DD3D" w14:textId="77777777" w:rsidR="00F47AAE" w:rsidRDefault="00F47AA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Woodlands Road</w:t>
            </w:r>
          </w:p>
          <w:p w14:paraId="2AB8A10A" w14:textId="4B7B09A9" w:rsidR="00440ECD" w:rsidRDefault="00F47AA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Gillingham </w:t>
            </w:r>
          </w:p>
          <w:p w14:paraId="4A2E87D0" w14:textId="716804D6" w:rsidR="00F47AAE" w:rsidRDefault="00F47AA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Kent </w:t>
            </w:r>
          </w:p>
          <w:p w14:paraId="3E8E850C" w14:textId="3C2ABEC3" w:rsidR="00F47AAE" w:rsidRDefault="00F47AA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ME7 2BU </w:t>
            </w:r>
          </w:p>
          <w:p w14:paraId="4EE5118F" w14:textId="614F75BD" w:rsidR="00F47AAE" w:rsidRDefault="00F47AA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01634 854431</w:t>
            </w:r>
          </w:p>
          <w:p w14:paraId="4064AB1A" w14:textId="1B6F468E" w:rsidR="00F47AAE" w:rsidRPr="00DF0EBF" w:rsidRDefault="00000000" w:rsidP="004F5E62">
            <w:pPr>
              <w:spacing w:before="120" w:after="120"/>
              <w:rPr>
                <w:rFonts w:ascii="Arial" w:hAnsi="Arial" w:cs="Arial"/>
                <w:color w:val="000000" w:themeColor="text1"/>
                <w:sz w:val="24"/>
                <w:szCs w:val="24"/>
                <w:lang w:eastAsia="en-GB"/>
              </w:rPr>
            </w:pPr>
            <w:hyperlink r:id="rId13" w:history="1">
              <w:r w:rsidR="00F47AAE" w:rsidRPr="00225FAD">
                <w:rPr>
                  <w:rStyle w:val="Hyperlink"/>
                  <w:rFonts w:ascii="Arial" w:hAnsi="Arial" w:cs="Arial"/>
                  <w:sz w:val="24"/>
                  <w:szCs w:val="24"/>
                  <w:lang w:eastAsia="en-GB"/>
                </w:rPr>
                <w:t>woodlandsfamilypractice@nhs.net</w:t>
              </w:r>
            </w:hyperlink>
            <w:r w:rsidR="00F47AAE">
              <w:rPr>
                <w:rFonts w:ascii="Arial" w:hAnsi="Arial" w:cs="Arial"/>
                <w:color w:val="000000" w:themeColor="text1"/>
                <w:sz w:val="24"/>
                <w:szCs w:val="24"/>
                <w:lang w:eastAsia="en-GB"/>
              </w:rPr>
              <w:t xml:space="preserve"> </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560319CD" w:rsidR="00BB22BA" w:rsidRPr="00BB22BA" w:rsidRDefault="00BC38F6" w:rsidP="00F47AAE">
            <w:pPr>
              <w:spacing w:before="120" w:after="120"/>
              <w:rPr>
                <w:rFonts w:ascii="Arial" w:hAnsi="Arial" w:cs="Arial"/>
                <w:sz w:val="24"/>
                <w:szCs w:val="24"/>
              </w:rPr>
            </w:pPr>
            <w:r>
              <w:rPr>
                <w:rFonts w:ascii="Arial" w:hAnsi="Arial" w:cs="Arial"/>
                <w:sz w:val="24"/>
                <w:szCs w:val="24"/>
              </w:rPr>
              <w:t xml:space="preserve">A list of Practice processing activities can be found here </w:t>
            </w:r>
            <w:hyperlink r:id="rId14" w:history="1">
              <w:r w:rsidR="00F47AAE">
                <w:rPr>
                  <w:rStyle w:val="Hyperlink"/>
                </w:rPr>
                <w:t>Gillingham Medical Centre - GDPR Information - GDPR Information (woodlandsfamilypractice.nhs.uk)</w:t>
              </w:r>
            </w:hyperlink>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lastRenderedPageBreak/>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Article (9)(2)(j) ‘processing is necessary for archiving purposes in the public interest, scientific or historical research purposes or statistical purposes in accordance with Article 89(1) (as supplemented by section 19 of the </w:t>
            </w:r>
            <w:r w:rsidRPr="00DF0EBF">
              <w:rPr>
                <w:rFonts w:ascii="Arial" w:hAnsi="Arial" w:cs="Arial"/>
                <w:iCs/>
                <w:color w:val="000000"/>
                <w:sz w:val="24"/>
                <w:szCs w:val="24"/>
              </w:rPr>
              <w:lastRenderedPageBreak/>
              <w:t>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206F58AD" w:rsidR="008D0E87" w:rsidRPr="00DF0EBF" w:rsidRDefault="00F47AAE" w:rsidP="008D0E87">
            <w:pPr>
              <w:rPr>
                <w:rFonts w:ascii="Arial" w:hAnsi="Arial" w:cs="Arial"/>
                <w:sz w:val="24"/>
                <w:szCs w:val="24"/>
              </w:rPr>
            </w:pPr>
            <w:r>
              <w:rPr>
                <w:rFonts w:ascii="Arial" w:hAnsi="Arial" w:cs="Arial"/>
                <w:sz w:val="24"/>
                <w:szCs w:val="24"/>
              </w:rPr>
              <w:t xml:space="preserve">Woodlands Family Practice </w:t>
            </w:r>
            <w:r w:rsidR="008D0E87" w:rsidRPr="00DF0EBF">
              <w:rPr>
                <w:rFonts w:ascii="Arial" w:hAnsi="Arial" w:cs="Arial"/>
                <w:sz w:val="24"/>
                <w:szCs w:val="24"/>
              </w:rPr>
              <w:t xml:space="preserve">are one of the partner organisations to the Kent and Medway Care Record (KMCR). The KMCR is an electronic care record which links your health and social care information held in </w:t>
            </w:r>
            <w:r w:rsidR="008D0E87" w:rsidRPr="00DF0EBF">
              <w:rPr>
                <w:rFonts w:ascii="Arial" w:hAnsi="Arial" w:cs="Arial"/>
                <w:sz w:val="24"/>
                <w:szCs w:val="24"/>
              </w:rPr>
              <w:lastRenderedPageBreak/>
              <w:t>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5"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000000" w:rsidP="00654F99">
            <w:pPr>
              <w:rPr>
                <w:rFonts w:ascii="Arial" w:hAnsi="Arial" w:cs="Arial"/>
                <w:color w:val="000000"/>
                <w:sz w:val="24"/>
                <w:szCs w:val="24"/>
                <w:lang w:eastAsia="en-GB"/>
              </w:rPr>
            </w:pPr>
            <w:hyperlink r:id="rId16"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7"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 xml:space="preserve">can decide to share information based on public interest, </w:t>
            </w:r>
            <w:r w:rsidR="002F5E93" w:rsidRPr="00D206AA">
              <w:rPr>
                <w:rFonts w:ascii="Arial" w:hAnsi="Arial" w:cs="Arial"/>
                <w:color w:val="000000"/>
                <w:sz w:val="24"/>
                <w:szCs w:val="24"/>
                <w:lang w:eastAsia="en-GB"/>
              </w:rPr>
              <w:lastRenderedPageBreak/>
              <w:t>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9"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20"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lastRenderedPageBreak/>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1"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2722F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716D" w14:textId="77777777" w:rsidR="002722F1" w:rsidRDefault="002722F1" w:rsidP="0027259D">
      <w:pPr>
        <w:spacing w:after="0" w:line="240" w:lineRule="auto"/>
      </w:pPr>
      <w:r>
        <w:separator/>
      </w:r>
    </w:p>
  </w:endnote>
  <w:endnote w:type="continuationSeparator" w:id="0">
    <w:p w14:paraId="0BA652A6" w14:textId="77777777" w:rsidR="002722F1" w:rsidRDefault="002722F1"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652" w14:textId="77777777" w:rsidR="00F47AAE" w:rsidRDefault="00F4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63BA" w14:textId="77777777" w:rsidR="00F47AAE" w:rsidRDefault="00F47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44EF" w14:textId="77777777" w:rsidR="00F47AAE" w:rsidRDefault="00F4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14E0" w14:textId="77777777" w:rsidR="002722F1" w:rsidRDefault="002722F1" w:rsidP="0027259D">
      <w:pPr>
        <w:spacing w:after="0" w:line="240" w:lineRule="auto"/>
      </w:pPr>
      <w:r>
        <w:separator/>
      </w:r>
    </w:p>
  </w:footnote>
  <w:footnote w:type="continuationSeparator" w:id="0">
    <w:p w14:paraId="5A582A5B" w14:textId="77777777" w:rsidR="002722F1" w:rsidRDefault="002722F1"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908" w14:textId="77777777" w:rsidR="00F47AAE" w:rsidRDefault="00F47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FA70" w14:textId="77777777" w:rsidR="009B62D3" w:rsidRDefault="009B62D3" w:rsidP="009B62D3">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WOODLANDS FAMILY PRACTICE</w:t>
    </w:r>
  </w:p>
  <w:p w14:paraId="7CAA884E" w14:textId="77777777" w:rsidR="009B62D3" w:rsidRDefault="009B62D3" w:rsidP="009B62D3">
    <w:pPr>
      <w:spacing w:after="0" w:line="240" w:lineRule="auto"/>
      <w:rPr>
        <w:rFonts w:ascii="Times New Roman" w:eastAsia="Times New Roman" w:hAnsi="Times New Roman"/>
        <w:b/>
        <w:bCs/>
        <w:sz w:val="18"/>
        <w:szCs w:val="18"/>
      </w:rPr>
    </w:pPr>
  </w:p>
  <w:p w14:paraId="353C0EA6" w14:textId="77777777" w:rsidR="009B62D3" w:rsidRDefault="009B62D3" w:rsidP="009B62D3">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Woodlands Road</w:t>
    </w:r>
  </w:p>
  <w:p w14:paraId="5C0AC8F3" w14:textId="77777777" w:rsidR="009B62D3" w:rsidRDefault="009B62D3" w:rsidP="009B62D3">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Gillingham</w:t>
    </w:r>
  </w:p>
  <w:p w14:paraId="24CBF988" w14:textId="77777777" w:rsidR="009B62D3" w:rsidRDefault="009B62D3" w:rsidP="009B62D3">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Kent ME7 2BU</w:t>
    </w:r>
  </w:p>
  <w:p w14:paraId="4030956C" w14:textId="77777777" w:rsidR="009B62D3" w:rsidRDefault="009B62D3" w:rsidP="009B62D3">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Tel 01634 854431</w:t>
    </w:r>
  </w:p>
  <w:p w14:paraId="22E120DC" w14:textId="77777777" w:rsidR="009B62D3" w:rsidRDefault="009B62D3" w:rsidP="009B62D3">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Email: woodlandsfamilypractice@nhs.net</w:t>
    </w:r>
  </w:p>
  <w:p w14:paraId="31B65C7C" w14:textId="77777777" w:rsidR="009B62D3" w:rsidRDefault="009B62D3" w:rsidP="009B62D3">
    <w:pPr>
      <w:spacing w:after="0" w:line="240" w:lineRule="auto"/>
      <w:jc w:val="center"/>
      <w:rPr>
        <w:rFonts w:ascii="Times New Roman" w:eastAsia="Times New Roman" w:hAnsi="Times New Roman"/>
        <w:b/>
        <w:bCs/>
      </w:rPr>
    </w:pPr>
  </w:p>
  <w:p w14:paraId="3C06BC3E" w14:textId="77777777" w:rsidR="009B62D3" w:rsidRDefault="009B62D3" w:rsidP="009B62D3">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Doctors: C K Ashok, F </w:t>
    </w:r>
    <w:proofErr w:type="spellStart"/>
    <w:r>
      <w:rPr>
        <w:rFonts w:ascii="Times New Roman" w:eastAsia="Times New Roman" w:hAnsi="Times New Roman"/>
        <w:b/>
        <w:sz w:val="16"/>
        <w:szCs w:val="16"/>
      </w:rPr>
      <w:t>Yazamaidi</w:t>
    </w:r>
    <w:proofErr w:type="spellEnd"/>
    <w:r>
      <w:rPr>
        <w:rFonts w:ascii="Times New Roman" w:eastAsia="Times New Roman" w:hAnsi="Times New Roman"/>
        <w:b/>
        <w:sz w:val="16"/>
        <w:szCs w:val="16"/>
      </w:rPr>
      <w:t xml:space="preserve">, Naveen </w:t>
    </w:r>
    <w:proofErr w:type="gramStart"/>
    <w:r>
      <w:rPr>
        <w:rFonts w:ascii="Times New Roman" w:eastAsia="Times New Roman" w:hAnsi="Times New Roman"/>
        <w:b/>
        <w:sz w:val="16"/>
        <w:szCs w:val="16"/>
      </w:rPr>
      <w:t>Rishi,  MG</w:t>
    </w:r>
    <w:proofErr w:type="gramEnd"/>
    <w:r>
      <w:rPr>
        <w:rFonts w:ascii="Times New Roman" w:eastAsia="Times New Roman" w:hAnsi="Times New Roman"/>
        <w:b/>
        <w:sz w:val="16"/>
        <w:szCs w:val="16"/>
      </w:rPr>
      <w:t xml:space="preserve"> Patel</w:t>
    </w:r>
  </w:p>
  <w:p w14:paraId="69705D07" w14:textId="77777777" w:rsidR="009B62D3" w:rsidRDefault="009B62D3" w:rsidP="009B62D3">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PK </w:t>
    </w:r>
    <w:proofErr w:type="spellStart"/>
    <w:r>
      <w:rPr>
        <w:rFonts w:ascii="Times New Roman" w:eastAsia="Times New Roman" w:hAnsi="Times New Roman"/>
        <w:b/>
        <w:sz w:val="16"/>
        <w:szCs w:val="16"/>
      </w:rPr>
      <w:t>Kulathoor</w:t>
    </w:r>
    <w:proofErr w:type="spellEnd"/>
    <w:r>
      <w:rPr>
        <w:rFonts w:ascii="Times New Roman" w:eastAsia="Times New Roman" w:hAnsi="Times New Roman"/>
        <w:b/>
        <w:sz w:val="16"/>
        <w:szCs w:val="16"/>
      </w:rPr>
      <w:t xml:space="preserve">, Y </w:t>
    </w:r>
    <w:proofErr w:type="spellStart"/>
    <w:proofErr w:type="gramStart"/>
    <w:r>
      <w:rPr>
        <w:rFonts w:ascii="Times New Roman" w:eastAsia="Times New Roman" w:hAnsi="Times New Roman"/>
        <w:b/>
        <w:sz w:val="16"/>
        <w:szCs w:val="16"/>
      </w:rPr>
      <w:t>Ajakaiye</w:t>
    </w:r>
    <w:proofErr w:type="spellEnd"/>
    <w:r>
      <w:rPr>
        <w:rFonts w:ascii="Times New Roman" w:eastAsia="Times New Roman" w:hAnsi="Times New Roman"/>
        <w:b/>
        <w:sz w:val="16"/>
        <w:szCs w:val="16"/>
      </w:rPr>
      <w:t xml:space="preserve"> ,</w:t>
    </w:r>
    <w:proofErr w:type="gramEnd"/>
    <w:r>
      <w:rPr>
        <w:rFonts w:ascii="Times New Roman" w:eastAsia="Times New Roman" w:hAnsi="Times New Roman"/>
        <w:b/>
        <w:sz w:val="16"/>
        <w:szCs w:val="16"/>
      </w:rPr>
      <w:t xml:space="preserve"> E Denham , F Jones, H Taylor , H Win, J Richards, E Trickey, V Mayur</w:t>
    </w:r>
  </w:p>
  <w:p w14:paraId="799D654C" w14:textId="68D0457E"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5B80" w14:textId="77777777" w:rsidR="00F47AAE" w:rsidRDefault="00F47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809476">
    <w:abstractNumId w:val="12"/>
  </w:num>
  <w:num w:numId="2" w16cid:durableId="1438061631">
    <w:abstractNumId w:val="14"/>
  </w:num>
  <w:num w:numId="3" w16cid:durableId="1337805544">
    <w:abstractNumId w:val="18"/>
  </w:num>
  <w:num w:numId="4" w16cid:durableId="1612395323">
    <w:abstractNumId w:val="6"/>
  </w:num>
  <w:num w:numId="5" w16cid:durableId="778599367">
    <w:abstractNumId w:val="16"/>
  </w:num>
  <w:num w:numId="6" w16cid:durableId="440733524">
    <w:abstractNumId w:val="11"/>
  </w:num>
  <w:num w:numId="7" w16cid:durableId="708644721">
    <w:abstractNumId w:val="4"/>
  </w:num>
  <w:num w:numId="8" w16cid:durableId="1212763826">
    <w:abstractNumId w:val="0"/>
  </w:num>
  <w:num w:numId="9" w16cid:durableId="1267925290">
    <w:abstractNumId w:val="17"/>
  </w:num>
  <w:num w:numId="10" w16cid:durableId="975111886">
    <w:abstractNumId w:val="2"/>
  </w:num>
  <w:num w:numId="11" w16cid:durableId="1667512256">
    <w:abstractNumId w:val="3"/>
  </w:num>
  <w:num w:numId="12" w16cid:durableId="293171696">
    <w:abstractNumId w:val="1"/>
  </w:num>
  <w:num w:numId="13" w16cid:durableId="1507407099">
    <w:abstractNumId w:val="9"/>
  </w:num>
  <w:num w:numId="14" w16cid:durableId="305017489">
    <w:abstractNumId w:val="7"/>
  </w:num>
  <w:num w:numId="15" w16cid:durableId="1453940631">
    <w:abstractNumId w:val="15"/>
  </w:num>
  <w:num w:numId="16" w16cid:durableId="1690794227">
    <w:abstractNumId w:val="13"/>
  </w:num>
  <w:num w:numId="17" w16cid:durableId="282541802">
    <w:abstractNumId w:val="8"/>
  </w:num>
  <w:num w:numId="18" w16cid:durableId="42679884">
    <w:abstractNumId w:val="10"/>
  </w:num>
  <w:num w:numId="19" w16cid:durableId="1421953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2F1"/>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5F7564"/>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B62D3"/>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47AAE"/>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4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AA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odlandsfamilypractice@nhs.net" TargetMode="External"/><Relationship Id="rId18" Type="http://schemas.openxmlformats.org/officeDocument/2006/relationships/hyperlink" Target="https://digital.nhs.uk/services/national-data-opt-ou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openxmlformats.org/officeDocument/2006/relationships/settings" Target="settings.xml"/><Relationship Id="rId12" Type="http://schemas.openxmlformats.org/officeDocument/2006/relationships/hyperlink" Target="https://www.woodlandsfamilypractice.nhs.uk/GDPR-Information/GDPR-Information" TargetMode="External"/><Relationship Id="rId17" Type="http://schemas.openxmlformats.org/officeDocument/2006/relationships/hyperlink" Target="https://digital.nhs.uk/services/data-access-request-service-dars/copi-guid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gital.nhs.uk/services/general-practice-extraction-service" TargetMode="External"/><Relationship Id="rId20" Type="http://schemas.openxmlformats.org/officeDocument/2006/relationships/hyperlink" Target="https://digital.nhs.uk/services/national-data-opt-out/operational-policy-guidance-document/policy-considerations-for-specific-organisations-or-purpo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ra.nhs.uk/approvals-amendments/what-approvals-do-i-need/confidentiality-advisory-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odlandsfamilypractice.nhs.uk/GDPR-Information/GDPR-Informat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C7275-D824-4E45-B986-17B39D84B413}">
  <ds:schemaRefs>
    <ds:schemaRef ds:uri="http://schemas.openxmlformats.org/officeDocument/2006/bibliography"/>
  </ds:schemaRefs>
</ds:datastoreItem>
</file>

<file path=customXml/itemProps4.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2024-04-02T15:59:00Z</dcterms:created>
  <dcterms:modified xsi:type="dcterms:W3CDTF">2024-04-02T15:59:00Z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