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DCB2" w14:textId="30ED5AD4" w:rsidR="00EA4FC9" w:rsidRDefault="00EA4FC9"/>
    <w:p w14:paraId="47C9909A" w14:textId="36684039" w:rsidR="00EA4FC9" w:rsidRPr="00EA4FC9" w:rsidRDefault="00EA4FC9" w:rsidP="00EA4FC9">
      <w:pPr>
        <w:spacing w:before="240" w:after="240" w:line="240" w:lineRule="auto"/>
        <w:jc w:val="both"/>
        <w:rPr>
          <w:rFonts w:ascii="Arial" w:eastAsia="Times New Roman" w:hAnsi="Arial" w:cs="Arial"/>
          <w:color w:val="000000"/>
          <w:kern w:val="0"/>
          <w:sz w:val="24"/>
          <w:szCs w:val="24"/>
          <w:lang w:eastAsia="en-GB"/>
          <w14:ligatures w14:val="none"/>
        </w:rPr>
      </w:pPr>
      <w:r w:rsidRPr="00EA4FC9">
        <w:rPr>
          <w:rFonts w:ascii="Arial" w:eastAsia="Times New Roman" w:hAnsi="Arial" w:cs="Arial"/>
          <w:color w:val="000000"/>
          <w:kern w:val="0"/>
          <w:sz w:val="24"/>
          <w:szCs w:val="24"/>
          <w:lang w:eastAsia="en-GB"/>
          <w14:ligatures w14:val="none"/>
        </w:rPr>
        <w:t>Dear All,</w:t>
      </w:r>
    </w:p>
    <w:p w14:paraId="1B464810" w14:textId="0CF6B845" w:rsidR="00EA4FC9" w:rsidRPr="00EA4FC9" w:rsidRDefault="00EA4FC9" w:rsidP="00EA4FC9">
      <w:pPr>
        <w:spacing w:before="240" w:after="240" w:line="240" w:lineRule="auto"/>
        <w:jc w:val="both"/>
        <w:rPr>
          <w:rFonts w:ascii="Arial" w:eastAsia="Times New Roman" w:hAnsi="Arial" w:cs="Arial"/>
          <w:color w:val="000000"/>
          <w:kern w:val="0"/>
          <w:lang w:eastAsia="en-GB"/>
          <w14:ligatures w14:val="none"/>
        </w:rPr>
      </w:pPr>
      <w:r w:rsidRPr="00EA4FC9">
        <w:rPr>
          <w:rFonts w:ascii="Arial" w:eastAsia="Times New Roman" w:hAnsi="Arial" w:cs="Arial"/>
          <w:color w:val="000000"/>
          <w:kern w:val="0"/>
          <w:sz w:val="24"/>
          <w:szCs w:val="24"/>
          <w:lang w:eastAsia="en-GB"/>
          <w14:ligatures w14:val="none"/>
        </w:rPr>
        <w:t>You may be aware NHS England have determined that</w:t>
      </w:r>
      <w:r>
        <w:rPr>
          <w:rFonts w:ascii="Arial" w:eastAsia="Times New Roman" w:hAnsi="Arial" w:cs="Arial"/>
          <w:color w:val="000000"/>
          <w:kern w:val="0"/>
          <w:lang w:eastAsia="en-GB"/>
          <w14:ligatures w14:val="none"/>
        </w:rPr>
        <w:t xml:space="preserve"> </w:t>
      </w:r>
      <w:hyperlink r:id="rId5" w:tgtFrame="_blank" w:history="1">
        <w:r>
          <w:rPr>
            <w:rStyle w:val="Hyperlink"/>
            <w:color w:val="0065B7"/>
            <w:sz w:val="24"/>
            <w:szCs w:val="24"/>
          </w:rPr>
          <w:t>all patients will have complete prospective access to their medical records</w:t>
        </w:r>
      </w:hyperlink>
      <w:r>
        <w:rPr>
          <w:color w:val="212B32"/>
          <w:sz w:val="24"/>
          <w:szCs w:val="24"/>
        </w:rPr>
        <w:t xml:space="preserve"> </w:t>
      </w:r>
      <w:r w:rsidRPr="00EA4FC9">
        <w:rPr>
          <w:rFonts w:ascii="Arial" w:eastAsia="Times New Roman" w:hAnsi="Arial" w:cs="Arial"/>
          <w:color w:val="000000"/>
          <w:kern w:val="0"/>
          <w:sz w:val="24"/>
          <w:szCs w:val="24"/>
          <w:lang w:eastAsia="en-GB"/>
          <w14:ligatures w14:val="none"/>
        </w:rPr>
        <w:t>As your GP practice, we have been asked to provide you with access to your full medical record via the NHS app (and NHS website) if you have a suitable NHS login, from 31 October 2023</w:t>
      </w:r>
      <w:r w:rsidRPr="00EA4FC9">
        <w:rPr>
          <w:rFonts w:ascii="Arial" w:eastAsia="Times New Roman" w:hAnsi="Arial" w:cs="Arial"/>
          <w:color w:val="000000"/>
          <w:kern w:val="0"/>
          <w:lang w:eastAsia="en-GB"/>
          <w14:ligatures w14:val="none"/>
        </w:rPr>
        <w:t xml:space="preserve">. </w:t>
      </w:r>
      <w:r>
        <w:rPr>
          <w:rFonts w:ascii="Arial" w:eastAsia="Times New Roman" w:hAnsi="Arial" w:cs="Arial"/>
          <w:color w:val="000000"/>
          <w:kern w:val="0"/>
          <w:lang w:eastAsia="en-GB"/>
          <w14:ligatures w14:val="none"/>
        </w:rPr>
        <w:t xml:space="preserve"> </w:t>
      </w:r>
      <w:r>
        <w:rPr>
          <w:color w:val="212B32"/>
          <w:sz w:val="24"/>
          <w:szCs w:val="24"/>
        </w:rPr>
        <w:t>This instruction also includes automatically provisioning prospective access for patients who turn 16 years of age.</w:t>
      </w:r>
    </w:p>
    <w:p w14:paraId="645E7C7C" w14:textId="40EA9BF0" w:rsidR="00EA4FC9" w:rsidRDefault="00EA4FC9" w:rsidP="00EA4FC9">
      <w:pPr>
        <w:spacing w:before="240" w:after="240" w:line="240" w:lineRule="auto"/>
        <w:jc w:val="both"/>
        <w:rPr>
          <w:color w:val="212B32"/>
          <w:sz w:val="24"/>
          <w:szCs w:val="24"/>
        </w:rPr>
      </w:pPr>
      <w:r>
        <w:rPr>
          <w:color w:val="212B32"/>
          <w:sz w:val="24"/>
          <w:szCs w:val="24"/>
        </w:rPr>
        <w:t xml:space="preserve">We are advocates of patients having access to their medical records and encourage this, especially to view test results rather than ring the surgery. In </w:t>
      </w:r>
      <w:proofErr w:type="gramStart"/>
      <w:r>
        <w:rPr>
          <w:color w:val="212B32"/>
          <w:sz w:val="24"/>
          <w:szCs w:val="24"/>
        </w:rPr>
        <w:t>fact</w:t>
      </w:r>
      <w:proofErr w:type="gramEnd"/>
      <w:r>
        <w:rPr>
          <w:color w:val="212B32"/>
          <w:sz w:val="24"/>
          <w:szCs w:val="24"/>
        </w:rPr>
        <w:t xml:space="preserve"> </w:t>
      </w:r>
      <w:r w:rsidRPr="00EA4FC9">
        <w:rPr>
          <w:b/>
          <w:bCs/>
          <w:color w:val="212B32"/>
          <w:sz w:val="24"/>
          <w:szCs w:val="24"/>
        </w:rPr>
        <w:t>36%</w:t>
      </w:r>
      <w:r>
        <w:rPr>
          <w:color w:val="212B32"/>
          <w:sz w:val="24"/>
          <w:szCs w:val="24"/>
        </w:rPr>
        <w:t xml:space="preserve"> of our population have some form of online access, either to book appointments or order medication and are able to view elements of their medical records. So, whilst we support the principle of patient access, we are currently providing access in a manner that we determine to be safe.  (i.e. with </w:t>
      </w:r>
      <w:hyperlink r:id="rId6" w:tgtFrame="_blank" w:history="1">
        <w:r>
          <w:rPr>
            <w:rStyle w:val="Hyperlink"/>
            <w:color w:val="0065B7"/>
            <w:sz w:val="24"/>
            <w:szCs w:val="24"/>
          </w:rPr>
          <w:t>third-party data redacted</w:t>
        </w:r>
      </w:hyperlink>
      <w:r>
        <w:rPr>
          <w:color w:val="212B32"/>
          <w:sz w:val="24"/>
          <w:szCs w:val="24"/>
        </w:rPr>
        <w:t>), in order to minimise the risk of data breaches pertaining to other individuals, named in patient records</w:t>
      </w:r>
    </w:p>
    <w:p w14:paraId="7E7FE501" w14:textId="569753A2" w:rsidR="00EA4FC9" w:rsidRDefault="00EA4FC9" w:rsidP="00EA4FC9">
      <w:pPr>
        <w:spacing w:before="240" w:after="240" w:line="240" w:lineRule="auto"/>
        <w:jc w:val="both"/>
        <w:rPr>
          <w:color w:val="212B32"/>
          <w:sz w:val="24"/>
          <w:szCs w:val="24"/>
        </w:rPr>
      </w:pPr>
      <w:r>
        <w:rPr>
          <w:color w:val="212B32"/>
          <w:sz w:val="24"/>
          <w:szCs w:val="24"/>
        </w:rPr>
        <w:t xml:space="preserve">We also have significant concerns about the risks relating to safeguarding of vulnerable adults and children, and the risk of harm (up to and including loss of life, particularly femicide) that may result if/when patient data is revealed to third parties under coercion or threat. Under the current planned changes to the system, when a patient moves surgery, there is no guarantee that any redaction will transfer also, thus increasing risk. These concerns have been raised with NHS England and we have yet to receive a satisfactory response. </w:t>
      </w:r>
    </w:p>
    <w:p w14:paraId="79CFBD10" w14:textId="77777777" w:rsidR="00EA4FC9" w:rsidRPr="00EA4FC9" w:rsidRDefault="00EA4FC9" w:rsidP="00EA4FC9">
      <w:pPr>
        <w:spacing w:before="240" w:after="240" w:line="240" w:lineRule="auto"/>
        <w:jc w:val="both"/>
        <w:rPr>
          <w:color w:val="212B32"/>
          <w:sz w:val="24"/>
          <w:szCs w:val="24"/>
        </w:rPr>
      </w:pPr>
      <w:r w:rsidRPr="00EA4FC9">
        <w:rPr>
          <w:color w:val="212B32"/>
          <w:sz w:val="24"/>
          <w:szCs w:val="24"/>
        </w:rPr>
        <w:t xml:space="preserve">We are aware that not everyone will want access to their full record on the internet at this time, and some patients may have concerns about their personal medical records being made available on their smartphones or online, especially if other people have access to their devices. </w:t>
      </w:r>
    </w:p>
    <w:p w14:paraId="74469694" w14:textId="15601A78" w:rsidR="00EA4FC9" w:rsidRDefault="00EA4FC9" w:rsidP="00EA4FC9">
      <w:pPr>
        <w:spacing w:before="240" w:after="240" w:line="240" w:lineRule="auto"/>
        <w:jc w:val="both"/>
        <w:rPr>
          <w:color w:val="212B32"/>
          <w:sz w:val="24"/>
          <w:szCs w:val="24"/>
        </w:rPr>
      </w:pPr>
      <w:r>
        <w:rPr>
          <w:color w:val="212B32"/>
          <w:sz w:val="24"/>
          <w:szCs w:val="24"/>
        </w:rPr>
        <w:t xml:space="preserve">We therefore regret to advise that, </w:t>
      </w:r>
      <w:proofErr w:type="gramStart"/>
      <w:r>
        <w:rPr>
          <w:color w:val="212B32"/>
          <w:sz w:val="24"/>
          <w:szCs w:val="24"/>
        </w:rPr>
        <w:t>in light of</w:t>
      </w:r>
      <w:proofErr w:type="gramEnd"/>
      <w:r>
        <w:rPr>
          <w:color w:val="212B32"/>
          <w:sz w:val="24"/>
          <w:szCs w:val="24"/>
        </w:rPr>
        <w:t xml:space="preserve"> the current lack of ability to enable mass online access to patient records safely, we are unable to comply with NHS England’s plan, for fear of the consequences to our most vulnerable patients.</w:t>
      </w:r>
    </w:p>
    <w:p w14:paraId="5C668844" w14:textId="64BCB492" w:rsidR="00EA4FC9" w:rsidRDefault="00EA4FC9" w:rsidP="00EA4FC9">
      <w:pPr>
        <w:spacing w:before="240" w:after="240" w:line="240" w:lineRule="auto"/>
        <w:jc w:val="both"/>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The </w:t>
      </w:r>
      <w:hyperlink r:id="rId7" w:tgtFrame="_blank" w:history="1">
        <w:r>
          <w:rPr>
            <w:rStyle w:val="Hyperlink"/>
            <w:color w:val="0065B7"/>
            <w:sz w:val="24"/>
            <w:szCs w:val="24"/>
          </w:rPr>
          <w:t>BMA have provided us with guidance</w:t>
        </w:r>
      </w:hyperlink>
      <w:r>
        <w:rPr>
          <w:color w:val="212B32"/>
          <w:sz w:val="24"/>
          <w:szCs w:val="24"/>
        </w:rPr>
        <w:t> around our </w:t>
      </w:r>
      <w:hyperlink r:id="rId8" w:tgtFrame="_blank" w:history="1">
        <w:r>
          <w:rPr>
            <w:rStyle w:val="Hyperlink"/>
            <w:color w:val="0065B7"/>
            <w:sz w:val="24"/>
            <w:szCs w:val="24"/>
          </w:rPr>
          <w:t>responsibilities as Data controllers</w:t>
        </w:r>
      </w:hyperlink>
      <w:r>
        <w:rPr>
          <w:color w:val="212B32"/>
          <w:sz w:val="24"/>
          <w:szCs w:val="24"/>
        </w:rPr>
        <w:t>. We WILL continue to enable individual-level patient access upon request, when we are sure the notes concerned have been appropriately checked and safely redacted and that by providing access, you or others will come to no harm. We trust in your understanding and are happy to discuss this with any patients as needed. You can find further information about how to use the </w:t>
      </w:r>
      <w:proofErr w:type="spellStart"/>
      <w:r>
        <w:rPr>
          <w:color w:val="212B32"/>
          <w:sz w:val="24"/>
          <w:szCs w:val="24"/>
        </w:rPr>
        <w:fldChar w:fldCharType="begin"/>
      </w:r>
      <w:r>
        <w:rPr>
          <w:color w:val="212B32"/>
          <w:sz w:val="24"/>
          <w:szCs w:val="24"/>
        </w:rPr>
        <w:instrText xml:space="preserve"> HYPERLINK "https://gbr01.safelinks.protection.outlook.com/?url=https%3A%2F%2Fwww.nhs.uk%2Fnhs-app%2Fnhs-app-help-and-support%2F&amp;data=05%7C01%7Clouise.morton10%40nhs.net%7C1a528c14a9a643b09fde08dbd3d8cc41%7C37c354b285b047f5b22207b48d774ee3%7C0%7C0%7C638336700771014682%7CUnknown%7CTWFpbGZsb3d8eyJWIjoiMC4wLjAwMDAiLCJQIjoiV2luMzIiLCJBTiI6Ik1haWwiLCJXVCI6Mn0%3D%7C3000%7C%7C%7C&amp;sdata=yB%2BaQTsn8QevGMTV0XlhEle7elsmge07vyPXQNYhYpI%3D&amp;reserved=0" \t "_blank" </w:instrText>
      </w:r>
      <w:r>
        <w:rPr>
          <w:color w:val="212B32"/>
          <w:sz w:val="24"/>
          <w:szCs w:val="24"/>
        </w:rPr>
      </w:r>
      <w:r>
        <w:rPr>
          <w:color w:val="212B32"/>
          <w:sz w:val="24"/>
          <w:szCs w:val="24"/>
        </w:rPr>
        <w:fldChar w:fldCharType="separate"/>
      </w:r>
      <w:r>
        <w:rPr>
          <w:rStyle w:val="Hyperlink"/>
          <w:color w:val="0065B7"/>
          <w:sz w:val="24"/>
          <w:szCs w:val="24"/>
        </w:rPr>
        <w:t>NHSApp</w:t>
      </w:r>
      <w:proofErr w:type="spellEnd"/>
      <w:r>
        <w:rPr>
          <w:color w:val="212B32"/>
          <w:sz w:val="24"/>
          <w:szCs w:val="24"/>
        </w:rPr>
        <w:fldChar w:fldCharType="end"/>
      </w:r>
      <w:r>
        <w:rPr>
          <w:color w:val="212B32"/>
          <w:sz w:val="24"/>
          <w:szCs w:val="24"/>
        </w:rPr>
        <w:t> and apply for online access to records on our </w:t>
      </w:r>
      <w:r w:rsidRPr="00EA4FC9">
        <w:rPr>
          <w:b/>
          <w:bCs/>
          <w:color w:val="212B32"/>
          <w:sz w:val="24"/>
          <w:szCs w:val="24"/>
        </w:rPr>
        <w:t>online services page</w:t>
      </w:r>
      <w:r w:rsidRPr="00EA4FC9">
        <w:rPr>
          <w:color w:val="212B32"/>
          <w:sz w:val="24"/>
          <w:szCs w:val="24"/>
        </w:rPr>
        <w:t>.</w:t>
      </w:r>
    </w:p>
    <w:p w14:paraId="1CC23968" w14:textId="77C328C7" w:rsidR="00EA4FC9" w:rsidRDefault="00EA4FC9"/>
    <w:p w14:paraId="15006570" w14:textId="4B403900" w:rsidR="00EA4FC9" w:rsidRDefault="00EA4FC9"/>
    <w:sectPr w:rsidR="00EA4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C9"/>
    <w:rsid w:val="00354411"/>
    <w:rsid w:val="00754734"/>
    <w:rsid w:val="00C30B63"/>
    <w:rsid w:val="00EA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838A"/>
  <w15:chartTrackingRefBased/>
  <w15:docId w15:val="{23F4A92E-DFF5-427F-93C0-8654E469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FC9"/>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4FC9"/>
    <w:rPr>
      <w:color w:val="0000FF" w:themeColor="hyperlink"/>
      <w:u w:val="single"/>
    </w:rPr>
  </w:style>
  <w:style w:type="paragraph" w:customStyle="1" w:styleId="xxcontentpasted0">
    <w:name w:val="x_x_contentpasted0"/>
    <w:basedOn w:val="Normal"/>
    <w:rsid w:val="00EA4FC9"/>
    <w:pPr>
      <w:spacing w:after="0" w:line="240" w:lineRule="auto"/>
    </w:pPr>
    <w:rPr>
      <w:rFonts w:ascii="Calibri" w:hAnsi="Calibri" w:cs="Calibri"/>
      <w:kern w:val="0"/>
      <w:lang w:eastAsia="en-GB"/>
      <w14:ligatures w14:val="none"/>
    </w:rPr>
  </w:style>
  <w:style w:type="character" w:styleId="FollowedHyperlink">
    <w:name w:val="FollowedHyperlink"/>
    <w:basedOn w:val="DefaultParagraphFont"/>
    <w:uiPriority w:val="99"/>
    <w:semiHidden/>
    <w:unhideWhenUsed/>
    <w:rsid w:val="00EA4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bma.org.uk%2Fadvice-and-support%2Fethics%2Fconfidentiality-and-health-records%2Fgps-as-data-controllers-under-gdpr&amp;data=05%7C01%7Clouise.morton10%40nhs.net%7C1a528c14a9a643b09fde08dbd3d8cc41%7C37c354b285b047f5b22207b48d774ee3%7C0%7C0%7C638336700771014682%7CUnknown%7CTWFpbGZsb3d8eyJWIjoiMC4wLjAwMDAiLCJQIjoiV2luMzIiLCJBTiI6Ik1haWwiLCJXVCI6Mn0%3D%7C3000%7C%7C%7C&amp;sdata=MuQB%2BpRSg411CbtJE35lH4HOFAcyXPCj4cR%2BvFPWOOY%3D&amp;reserved=0"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bma.org.uk%2Fadvice-and-support%2Fethics%2Fconfidentiality-and-health-records%2Faccelerated-access-to-gp-held-patient-records-guidance&amp;data=05%7C01%7Clouise.morton10%40nhs.net%7C1a528c14a9a643b09fde08dbd3d8cc41%7C37c354b285b047f5b22207b48d774ee3%7C0%7C0%7C638336700771014682%7CUnknown%7CTWFpbGZsb3d8eyJWIjoiMC4wLjAwMDAiLCJQIjoiV2luMzIiLCJBTiI6Ik1haWwiLCJXVCI6Mn0%3D%7C3000%7C%7C%7C&amp;sdata=t23y7V4BBFxLZit7KJAIHWiQJYC4Ip5fMFrvHv44Qe8%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br01.safelinks.protection.outlook.com/?url=https%3A%2F%2Fwww.themdu.com%2Fguidance-and-advice%2Fguides%2Fredacting-third-party-information-from-notes&amp;data=05%7C01%7Clouise.morton10%40nhs.net%7C1a528c14a9a643b09fde08dbd3d8cc41%7C37c354b285b047f5b22207b48d774ee3%7C0%7C0%7C638336700771014682%7CUnknown%7CTWFpbGZsb3d8eyJWIjoiMC4wLjAwMDAiLCJQIjoiV2luMzIiLCJBTiI6Ik1haWwiLCJXVCI6Mn0%3D%7C3000%7C%7C%7C&amp;sdata=qkgDz4zcqebrtX7SQElvR6w%2F%2F%2Frk0dd0NByeZoPQW3I%3D&amp;reserved=0" TargetMode="External"/><Relationship Id="rId5" Type="http://schemas.openxmlformats.org/officeDocument/2006/relationships/hyperlink" Target="https://gbr01.safelinks.protection.outlook.com/?url=https%3A%2F%2Fdigital.nhs.uk%2Fservices%2Fnhs-app%2Fnhs-app-guidance-for-gp-practices%2Fguidance-on-nhs-app-features%2Faccelerating-patient-access-to-their-record%2Foffering-patients-access-to-their-future-health-information&amp;data=05%7C01%7Clouise.morton10%40nhs.net%7C1a528c14a9a643b09fde08dbd3d8cc41%7C37c354b285b047f5b22207b48d774ee3%7C0%7C0%7C638336700770858446%7CUnknown%7CTWFpbGZsb3d8eyJWIjoiMC4wLjAwMDAiLCJQIjoiV2luMzIiLCJBTiI6Ik1haWwiLCJXVCI6Mn0%3D%7C3000%7C%7C%7C&amp;sdata=B3547rW%2FB9%2B8Kfc%2BLwkNLEML63CytdP9QBL5IBH%2BBMg%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1154-2B6C-460C-B14B-5A1C9023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Louise (SPRINGFIELD MEDICAL PRACTICE)</dc:creator>
  <cp:keywords/>
  <dc:description/>
  <cp:lastModifiedBy>Katy Morson</cp:lastModifiedBy>
  <cp:revision>2</cp:revision>
  <dcterms:created xsi:type="dcterms:W3CDTF">2024-04-03T07:54:00Z</dcterms:created>
  <dcterms:modified xsi:type="dcterms:W3CDTF">2024-04-03T07:54:00Z</dcterms:modified>
</cp:coreProperties>
</file>